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0402208F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BB4022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BB402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2D7DE99B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 xml:space="preserve">ANEXO I - APÊNDICE </w:t>
    </w:r>
    <w:r w:rsidR="00BB4022">
      <w:rPr>
        <w:rFonts w:ascii="Arial" w:hAnsi="Arial" w:cs="Arial"/>
        <w:noProof/>
        <w:sz w:val="18"/>
        <w:szCs w:val="18"/>
      </w:rPr>
      <w:t>D</w:t>
    </w:r>
    <w:r w:rsidR="00F96C18">
      <w:rPr>
        <w:rFonts w:ascii="Arial" w:hAnsi="Arial" w:cs="Arial"/>
        <w:noProof/>
        <w:sz w:val="18"/>
        <w:szCs w:val="18"/>
      </w:rPr>
      <w:t xml:space="preserve">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4022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5234F-EC37-4572-833C-5F0787B1A652}"/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318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Luiz Nicolau Spalding</cp:lastModifiedBy>
  <cp:revision>208</cp:revision>
  <cp:lastPrinted>2014-08-07T17:21:00Z</cp:lastPrinted>
  <dcterms:created xsi:type="dcterms:W3CDTF">2022-07-15T13:39:00Z</dcterms:created>
  <dcterms:modified xsi:type="dcterms:W3CDTF">2023-01-10T12:35:00Z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